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Общие положения</w:t>
      </w:r>
    </w:p>
    <w:p w:rsidR="00000000" w:rsidDel="00000000" w:rsidP="00000000" w:rsidRDefault="00000000" w:rsidRPr="00000000" w14:paraId="00000002">
      <w:pPr>
        <w:spacing w:after="10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  <w:t xml:space="preserve">Покрытие кортов: </w:t>
      </w:r>
      <w:r w:rsidDel="00000000" w:rsidR="00000000" w:rsidRPr="00000000">
        <w:rPr>
          <w:b w:val="1"/>
          <w:rtl w:val="0"/>
        </w:rPr>
        <w:t xml:space="preserve">Хард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  <w:t xml:space="preserve">Мячи: </w:t>
      </w:r>
      <w:r w:rsidDel="00000000" w:rsidR="00000000" w:rsidRPr="00000000">
        <w:rPr>
          <w:b w:val="1"/>
          <w:rtl w:val="0"/>
        </w:rPr>
        <w:t xml:space="preserve">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  <w:t xml:space="preserve">Разряды: </w:t>
      </w:r>
      <w:r w:rsidDel="00000000" w:rsidR="00000000" w:rsidRPr="00000000">
        <w:rPr>
          <w:b w:val="1"/>
          <w:rtl w:val="0"/>
        </w:rPr>
        <w:t xml:space="preserve">одиночный мужской и женский, парный мужской и женский, микст.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Регламент турнира: </w:t>
      </w:r>
    </w:p>
    <w:p w:rsidR="00000000" w:rsidDel="00000000" w:rsidP="00000000" w:rsidRDefault="00000000" w:rsidRPr="00000000" w14:paraId="00000008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  <w:t xml:space="preserve">Первая часть проходит в подгруппах, вторая часть по олимпийской системе. </w:t>
      </w:r>
    </w:p>
    <w:p w:rsidR="00000000" w:rsidDel="00000000" w:rsidP="00000000" w:rsidRDefault="00000000" w:rsidRPr="00000000" w14:paraId="00000009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  <w:t xml:space="preserve">Матчи из одного сета до 6 геймов с розыгрышем тай-брейка при счёте 6:6. Каждый участник проводит минимум три матча. В случае большого количества участников Главная Судейская Коллегия (ГСК) может изменить формат проведения (дополнительные игровые сетки, укороченные сеты и т.п.).</w:t>
      </w:r>
    </w:p>
    <w:p w:rsidR="00000000" w:rsidDel="00000000" w:rsidP="00000000" w:rsidRDefault="00000000" w:rsidRPr="00000000" w14:paraId="0000000A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  <w:t xml:space="preserve">Все участники должны иметь специальную теннисную обувь non-marking, опрятную спортивную форму и соблюдать правила тенниса. Всем участникам будут предложена вода и фрукты.</w:t>
      </w:r>
    </w:p>
    <w:p w:rsidR="00000000" w:rsidDel="00000000" w:rsidP="00000000" w:rsidRDefault="00000000" w:rsidRPr="00000000" w14:paraId="0000000B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Призы:</w:t>
      </w:r>
    </w:p>
    <w:p w:rsidR="00000000" w:rsidDel="00000000" w:rsidP="00000000" w:rsidRDefault="00000000" w:rsidRPr="00000000" w14:paraId="0000000D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  <w:t xml:space="preserve">Победители во всех разрядах награждаются: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Кубками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Дипломами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Именными сертификатами на участие в одном из следующих турниров</w:t>
      </w:r>
    </w:p>
    <w:p w:rsidR="00000000" w:rsidDel="00000000" w:rsidP="00000000" w:rsidRDefault="00000000" w:rsidRPr="00000000" w14:paraId="00000011">
      <w:pPr>
        <w:spacing w:after="100" w:line="240" w:lineRule="auto"/>
        <w:jc w:val="both"/>
        <w:rPr/>
      </w:pPr>
      <w:r w:rsidDel="00000000" w:rsidR="00000000" w:rsidRPr="00000000">
        <w:rPr>
          <w:rtl w:val="0"/>
        </w:rPr>
        <w:t xml:space="preserve">Призеры основного и  победители дополнительного турнира и блиц-турнира награждаются: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дипломами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кубками/медалями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Также в программе: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Блиц-турнир по игре в дартс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Лотерея: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Розыгрыш именного сертификата на турнир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Сертификаты на теннисную атрибутику Head.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Контактная информация:</w:t>
      </w:r>
    </w:p>
    <w:p w:rsidR="00000000" w:rsidDel="00000000" w:rsidP="00000000" w:rsidRDefault="00000000" w:rsidRPr="00000000" w14:paraId="0000001C">
      <w:pPr>
        <w:spacing w:after="1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Главный судья:</w:t>
      </w:r>
      <w:r w:rsidDel="00000000" w:rsidR="00000000" w:rsidRPr="00000000">
        <w:rPr>
          <w:rtl w:val="0"/>
        </w:rPr>
        <w:t xml:space="preserve"> Станислав Крюков</w:t>
      </w:r>
    </w:p>
    <w:p w:rsidR="00000000" w:rsidDel="00000000" w:rsidP="00000000" w:rsidRDefault="00000000" w:rsidRPr="00000000" w14:paraId="0000001D">
      <w:pPr>
        <w:spacing w:after="100" w:line="240" w:lineRule="auto"/>
        <w:jc w:val="both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kryukov@schooltennis.ru</w:t>
        </w:r>
      </w:hyperlink>
      <w:r w:rsidDel="00000000" w:rsidR="00000000" w:rsidRPr="00000000">
        <w:rPr>
          <w:rtl w:val="0"/>
        </w:rPr>
        <w:t xml:space="preserve"> | + 7 (916) 922 30 83 (What’s App)</w:t>
      </w:r>
    </w:p>
    <w:p w:rsidR="00000000" w:rsidDel="00000000" w:rsidP="00000000" w:rsidRDefault="00000000" w:rsidRPr="00000000" w14:paraId="0000001E">
      <w:pPr>
        <w:spacing w:after="1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Место проведения:</w:t>
      </w:r>
      <w:r w:rsidDel="00000000" w:rsidR="00000000" w:rsidRPr="00000000">
        <w:rPr>
          <w:rtl w:val="0"/>
        </w:rPr>
        <w:t xml:space="preserve"> Академия Александра Островского. Химки, ул. Юннатов 1а</w:t>
      </w:r>
    </w:p>
    <w:p w:rsidR="00000000" w:rsidDel="00000000" w:rsidP="00000000" w:rsidRDefault="00000000" w:rsidRPr="00000000" w14:paraId="0000001F">
      <w:pPr>
        <w:spacing w:after="1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Начало турнира:</w:t>
      </w:r>
      <w:r w:rsidDel="00000000" w:rsidR="00000000" w:rsidRPr="00000000">
        <w:rPr>
          <w:rtl w:val="0"/>
        </w:rPr>
        <w:t xml:space="preserve"> 16:00</w:t>
      </w:r>
    </w:p>
    <w:p w:rsidR="00000000" w:rsidDel="00000000" w:rsidP="00000000" w:rsidRDefault="00000000" w:rsidRPr="00000000" w14:paraId="00000020">
      <w:pPr>
        <w:spacing w:after="1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Регистрация участников:</w:t>
      </w:r>
      <w:r w:rsidDel="00000000" w:rsidR="00000000" w:rsidRPr="00000000">
        <w:rPr>
          <w:rtl w:val="0"/>
        </w:rPr>
        <w:t xml:space="preserve"> 15:15-15:50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12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12CB5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5C21F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ryukov@school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ebNt0LtzfubC7zG3Sk/Ke567QQ==">AMUW2mU5nunNoHgv3qQPPhBS0DyvcqFizWqPZ91Q2o7u/wjOthaC6ncu3ZVJBBYJ82N121g4yN6Qwa1PxGdfO6GVfqZu+KXjHvg4rVs4wOuybP4FAfJy9wg=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2021-08-09T09:21:00Z</dcterms:created>
  <dc:creator>79169223083</dc:creator>
</cp:coreProperties>
</file>